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sz w:val="44"/>
          <w:szCs w:val="44"/>
          <w:rtl w:val="0"/>
        </w:rPr>
        <w:t xml:space="preserve">K–ARBONARA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75g gnocchetti sardi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50 g miso emulsion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g pecorino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ventreche plate sliced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20g kimchi paste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marinaded egg yolk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MUSHROOM STOCK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500 g roasted mushroom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dried shitake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500 ml sake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L water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bbq shallots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ginger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500 g leeks (white only) BBQ slightly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kombu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110 g mirin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g gelatin powder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all ingredient in a pot and bring to boil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Skim the broth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Reduce the heat to simmer and reduce the broth by 1/2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the stock. you should end up with 3 Liter broth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MISO TARE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70 g sake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45 g mirin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finely chopped garlic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grated ginger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75 g sendai miso or any other red miso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g gochujang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TONKOTSU BROTH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1000 g mushroom stock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350 g Tonkotsu Tare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450 g French butter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Cracked pepper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Xanthan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KIMCHI PASTE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200g kimchi chopped</w:t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gochujang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gochugaru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15g soy</w:t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fish sauce</w:t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10g garlic grated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3g ginger grated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